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rial" w:hAnsi="Arial"/>
          <w:b/>
          <w:sz w:val="40"/>
        </w:rPr>
        <w:t>NXRIP</w:t>
      </w:r>
    </w:p>
    <w:p>
      <w:pPr>
        <w:spacing w:after="140"/>
        <w:jc w:val="center"/>
      </w:pPr>
      <w:r>
        <w:rPr>
          <w:rFonts w:ascii="Arial" w:hAnsi="Arial"/>
          <w:b/>
          <w:sz w:val="32"/>
        </w:rPr>
        <w:t>DIRECT PRINTER MODE</w:t>
        <w:br/>
        <w:t>RISK ACKNOWLEDGMENT</w:t>
      </w:r>
    </w:p>
    <w:tbl>
      <w:tblPr>
        <w:tblW w:type="auto" w:w="0"/>
        <w:jc w:val="center"/>
        <w:tblLayout w:type="autofit"/>
        <w:tblLook w:firstColumn="1" w:firstRow="1" w:lastColumn="0" w:lastRow="0" w:noHBand="0" w:noVBand="1" w:val="04A0"/>
      </w:tblPr>
      <w:tblGrid>
        <w:gridCol w:w="10368"/>
      </w:tblGrid>
      <w:tr>
        <w:tc>
          <w:tcPr>
            <w:tcW w:type="dxa" w:w="10368"/>
            <w:shd w:fill="F2F2F2"/>
            <w:tcMar>
              <w:top w:w="130" w:type="dxa"/>
              <w:start w:w="150" w:type="dxa"/>
              <w:bottom w:w="130" w:type="dxa"/>
              <w:end w:w="150" w:type="dxa"/>
            </w:tcMar>
          </w:tcPr>
          <w:p>
            <w:pPr>
              <w:jc w:val="both"/>
            </w:pPr>
            <w:r/>
            <w:r>
              <w:rPr>
                <w:rFonts w:ascii="Arial" w:hAnsi="Arial"/>
                <w:b/>
                <w:sz w:val="20"/>
              </w:rPr>
              <w:t>DIRECT PRINTER MODE IS OPTIONAL. FILE OUTPUT MODE REMAINS AVAILABLE. DIRECT PRINTER MODE MAY COMMUNICATE DIRECTLY WITH A PRINTER SYSTEM AND MAY TRANSMIT DATA OR COMMANDS OR READ, WRITE, MODIFY, REPLACE, RESET, OR OTHERWISE INTERACT WITH PRINTER CONFIGURATION. ERRORS, DEFECTS, INCOMPATIBILITY, INTERRUPTED OR DUPLICATED COMMUNICATION, INCORRECT SETTINGS, SUPPORT ERROR, OR OPERATOR ERROR MAY ALTER, CORRUPT, ERASE, OR REPLACE CONFIGURATION; RENDER EQUIPMENT INOPERABLE; REQUIRE RESET, REFLASH, RECALIBRATION, REPAIR, OR REPLACEMENT; OR CONTRIBUTE TO EQUIPMENT OR PROPERTY DAMAGE, FIRE, PERSONAL INJURY, DEATH, DATA LOSS, DOWNTIME, OR PRODUCTION OR BUSINESS LOSS.</w:t>
            </w:r>
          </w:p>
        </w:tc>
      </w:tr>
    </w:tbl>
    <w:p>
      <w:pPr>
        <w:spacing w:before="140"/>
      </w:pPr>
      <w:r>
        <w:rPr>
          <w:rFonts w:ascii="Arial" w:hAnsi="Arial"/>
          <w:b/>
          <w:sz w:val="21"/>
        </w:rPr>
        <w:t>By enabling Direct Printer Mode, the person acting for Customer represents, acknowledges, and agrees that:</w:t>
      </w:r>
    </w:p>
    <w:p>
      <w:pPr>
        <w:pStyle w:val="ListBullet"/>
        <w:ind w:left="360" w:hanging="216"/>
        <w:jc w:val="both"/>
      </w:pPr>
      <w:r>
        <w:rPr>
          <w:rFonts w:ascii="Arial" w:hAnsi="Arial"/>
          <w:sz w:val="20"/>
        </w:rPr>
        <w:t>the person has authority to bind Customer and is authorized and sufficiently trained to connect, configure, and operate Printer Systems used with Direct Printer Mode;</w:t>
      </w:r>
    </w:p>
    <w:p>
      <w:pPr>
        <w:pStyle w:val="ListBullet"/>
        <w:ind w:left="360" w:hanging="216"/>
        <w:jc w:val="both"/>
      </w:pPr>
      <w:r>
        <w:rPr>
          <w:rFonts w:ascii="Arial" w:hAnsi="Arial"/>
          <w:sz w:val="20"/>
        </w:rPr>
        <w:t>Customer understands that Direct Printer Mode may frequently, repeatedly, continuously, automatically, or in the background transmit data and commands and read, write, modify, replace, reset, or otherwise interact with Printer Configuration;</w:t>
      </w:r>
    </w:p>
    <w:p>
      <w:pPr>
        <w:pStyle w:val="ListBullet"/>
        <w:ind w:left="360" w:hanging="216"/>
        <w:jc w:val="both"/>
      </w:pPr>
      <w:r>
        <w:rPr>
          <w:rFonts w:ascii="Arial" w:hAnsi="Arial"/>
          <w:sz w:val="20"/>
        </w:rPr>
        <w:t>Customer remains responsible for compatibility, settings, backups, recovery capability, manufacturer safeguards, monitoring, safe shutdown, and stopping operation on any warning or anomaly;</w:t>
      </w:r>
    </w:p>
    <w:p>
      <w:pPr>
        <w:pStyle w:val="ListBullet"/>
        <w:ind w:left="360" w:hanging="216"/>
        <w:jc w:val="both"/>
      </w:pPr>
      <w:r>
        <w:rPr>
          <w:rFonts w:ascii="Arial" w:hAnsi="Arial"/>
          <w:sz w:val="20"/>
        </w:rPr>
        <w:t>one acceptance covers ordinary and repeated Direct Printer Mode operations and is not tied to a particular printer, profile, firmware, controller board, channel mapping, job, or routine command;</w:t>
      </w:r>
    </w:p>
    <w:p>
      <w:pPr>
        <w:pStyle w:val="ListBullet"/>
        <w:ind w:left="360" w:hanging="216"/>
        <w:jc w:val="both"/>
      </w:pPr>
      <w:r>
        <w:rPr>
          <w:rFonts w:ascii="Arial" w:hAnsi="Arial"/>
          <w:sz w:val="20"/>
        </w:rPr>
        <w:t>Direct Printer Mode is optional, Customer may use File Output Mode instead, and Customer knowingly and voluntarily assumes the risks described in Section 10 of the EULA; and</w:t>
      </w:r>
    </w:p>
    <w:p>
      <w:pPr>
        <w:pStyle w:val="ListBullet"/>
        <w:ind w:left="360" w:hanging="216"/>
        <w:jc w:val="both"/>
      </w:pPr>
      <w:r>
        <w:rPr>
          <w:rFonts w:ascii="Arial" w:hAnsi="Arial"/>
          <w:sz w:val="20"/>
        </w:rPr>
        <w:t>Customer accepts the release, warranty disclaimer, liability exclusions, Direct Printer Mode fallback cap, claim procedure, indemnity, arbitration provision, and all other applicable terms of the NXRIP EULA and Subscription Terms, Version 1.3.</w:t>
      </w:r>
    </w:p>
    <w:p>
      <w:pPr>
        <w:pStyle w:val="Heading1"/>
      </w:pPr>
      <w:r>
        <w:t>Electronic Acceptance</w:t>
      </w:r>
    </w:p>
    <w:p>
      <w:r>
        <w:t>By checking the required boxes and clicking "Accept Risk and Enable Direct Printer Mode," the person acting for Customer confirms the statements in this Acknowledgment and electronically accepts this Acknowledgment and the incorporated provisions of the NXRIP EULA and Subscription Terms, Version 1.3.</w:t>
      </w:r>
    </w:p>
    <w:sectPr w:rsidR="00FC693F" w:rsidRPr="0006063C" w:rsidSect="00034616">
      <w:headerReference w:type="default" r:id="rId9"/>
      <w:footerReference w:type="default" r:id="rId10"/>
      <w:pgSz w:w="12240" w:h="15840"/>
      <w:pgMar w:top="792"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A5A5A"/>
        <w:sz w:val="16"/>
      </w:rPr>
      <w:t>Version 1.1 | Effective August 6, 2026 | Incorporated into NXRIP EULA v1.3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7"/>
      </w:rPr>
      <w:t>NXRIP | SAPEX LLC | Direct Printer Mode Risk Acknowledgment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NXRIP Direct Printer Mode Risk Acknowledgment, Version 1.1</dc:title>
  <dc:subject>NXRIP Direct Printer Mode Risk Acknowledgment, Version 1.1</dc:subject>
  <dc:creator>SAPEX LLC</dc:creator>
  <cp:keywords/>
  <dc:description>Version 1.1; single global Direct Printer Mode acceptance.</dc:description>
  <cp:lastModifiedBy>SAPEX LLC</cp:lastModifiedBy>
  <cp:revision>1</cp:revision>
  <dcterms:created xsi:type="dcterms:W3CDTF">2013-12-23T23:15:00Z</dcterms:created>
  <dcterms:modified xsi:type="dcterms:W3CDTF">2013-12-23T23:15:00Z</dcterms:modified>
  <cp:category>Legal</cp:category>
</cp:coreProperties>
</file>